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3E54C" w14:textId="38EF2827" w:rsidR="00CE29A9" w:rsidRDefault="000E56AA" w:rsidP="00F9277C">
      <w:pPr>
        <w:pStyle w:val="Heading1"/>
      </w:pPr>
      <w:r w:rsidRPr="00F9277C">
        <w:t>Workshop</w:t>
      </w:r>
      <w:r w:rsidR="00F9277C" w:rsidRPr="00F9277C">
        <w:t>:</w:t>
      </w:r>
      <w:r w:rsidRPr="00F9277C">
        <w:t xml:space="preserve"> </w:t>
      </w:r>
      <w:r w:rsidR="00F9277C" w:rsidRPr="00F9277C">
        <w:rPr>
          <w:rStyle w:val="Heading2Char"/>
          <w:b/>
          <w:bCs/>
          <w:color w:val="365F91" w:themeColor="accent1" w:themeShade="BF"/>
          <w:sz w:val="28"/>
          <w:szCs w:val="28"/>
        </w:rPr>
        <w:t>Preventing Body Dissatisfaction Progressing to Eating Disorders in Athletes</w:t>
      </w:r>
      <w:r w:rsidR="00F9277C" w:rsidRPr="00F9277C">
        <w:t xml:space="preserve"> </w:t>
      </w:r>
    </w:p>
    <w:p w14:paraId="26126012" w14:textId="0022F39C" w:rsidR="00F9277C" w:rsidRPr="000A4055" w:rsidRDefault="00F9277C" w:rsidP="00F9277C">
      <w:pPr>
        <w:rPr>
          <w:i/>
          <w:iCs/>
        </w:rPr>
      </w:pPr>
      <w:r w:rsidRPr="000A4055">
        <w:rPr>
          <w:i/>
          <w:iCs/>
        </w:rPr>
        <w:t>Professor Jorunn Sundgot-Borgen, Oslo Research Center for Women’s Sport, Physical Activity and Health, Institute of Sports Medicine, Norwegian School of Sport Sciences.</w:t>
      </w:r>
    </w:p>
    <w:p w14:paraId="6CCB3DB2" w14:textId="73AE8BC2" w:rsidR="00F9277C" w:rsidRPr="000A4055" w:rsidRDefault="00F9277C" w:rsidP="00F9277C">
      <w:pPr>
        <w:rPr>
          <w:i/>
          <w:iCs/>
        </w:rPr>
      </w:pPr>
      <w:r w:rsidRPr="000A4055">
        <w:rPr>
          <w:i/>
          <w:iCs/>
        </w:rPr>
        <w:t>Professor Therese Fostervold Mathisen, Oslo Research Center for Women’s Sport, Physical Activity and Health, Institute of Sports Medicine, Norwegian School of Sport Sciences</w:t>
      </w:r>
      <w:r w:rsidR="000A4055" w:rsidRPr="000A4055">
        <w:rPr>
          <w:i/>
          <w:iCs/>
        </w:rPr>
        <w:t xml:space="preserve">. Faculty of Health, Welfare and </w:t>
      </w:r>
      <w:proofErr w:type="spellStart"/>
      <w:r w:rsidR="000A4055" w:rsidRPr="000A4055">
        <w:rPr>
          <w:i/>
          <w:iCs/>
        </w:rPr>
        <w:t>Organisation</w:t>
      </w:r>
      <w:proofErr w:type="spellEnd"/>
      <w:r w:rsidR="000A4055" w:rsidRPr="000A4055">
        <w:rPr>
          <w:i/>
          <w:iCs/>
        </w:rPr>
        <w:t xml:space="preserve">, </w:t>
      </w:r>
      <w:proofErr w:type="spellStart"/>
      <w:r w:rsidR="000A4055" w:rsidRPr="000A4055">
        <w:rPr>
          <w:i/>
          <w:iCs/>
        </w:rPr>
        <w:t>Østfold</w:t>
      </w:r>
      <w:proofErr w:type="spellEnd"/>
      <w:r w:rsidR="000A4055" w:rsidRPr="000A4055">
        <w:rPr>
          <w:i/>
          <w:iCs/>
        </w:rPr>
        <w:t xml:space="preserve"> University of Applied Sciences (Norway).</w:t>
      </w:r>
    </w:p>
    <w:p w14:paraId="22C1D7AA" w14:textId="06326685" w:rsidR="00F9277C" w:rsidRPr="00F9277C" w:rsidRDefault="00F9277C" w:rsidP="00F9277C">
      <w:r w:rsidRPr="000A4055">
        <w:rPr>
          <w:i/>
          <w:iCs/>
        </w:rPr>
        <w:t>PhD candidate Eva B Stensrud, Oslo Research Center for Women’s Sport, Physical Activity and Health, Institute of Sports Medicine, Norwegian School of Sport Sciences</w:t>
      </w:r>
      <w:r>
        <w:t>.</w:t>
      </w:r>
    </w:p>
    <w:p w14:paraId="157B7AA5" w14:textId="77777777" w:rsidR="00525574" w:rsidRDefault="00525574">
      <w:r>
        <w:t>Description</w:t>
      </w:r>
    </w:p>
    <w:p w14:paraId="6D70381F" w14:textId="183A73DC" w:rsidR="00CE29A9" w:rsidRDefault="000E56AA">
      <w:r>
        <w:t>This workshop provides an evidence-based and practice-oriented overview of how to prevent body dissatisfaction, disordered eating, and eating disorders among athletes. It integrates knowledge on risk factors with applied prevention strategies and emphasizes interdisciplinary collaboration across sport medicine, psychology, nutrition, and coaching.</w:t>
      </w:r>
    </w:p>
    <w:p w14:paraId="09857512" w14:textId="77777777" w:rsidR="00F57954" w:rsidRPr="00F57954" w:rsidRDefault="00F9277C" w:rsidP="00F57954">
      <w:pPr>
        <w:spacing w:after="0" w:line="240" w:lineRule="auto"/>
      </w:pPr>
      <w:r w:rsidRPr="00F9277C">
        <w:rPr>
          <w:rStyle w:val="Heading2Char"/>
        </w:rPr>
        <w:t xml:space="preserve">Learning Outcomes </w:t>
      </w:r>
    </w:p>
    <w:p w14:paraId="1E096071" w14:textId="283161E6" w:rsidR="00CE29A9" w:rsidRPr="00F57954" w:rsidRDefault="000E56AA">
      <w:pPr>
        <w:rPr>
          <w:rFonts w:asciiTheme="majorHAnsi" w:eastAsiaTheme="majorEastAsia" w:hAnsiTheme="majorHAnsi" w:cstheme="majorBidi"/>
          <w:b/>
          <w:bCs/>
          <w:color w:val="4F81BD" w:themeColor="accent1"/>
          <w:sz w:val="26"/>
          <w:szCs w:val="26"/>
        </w:rPr>
      </w:pPr>
      <w:r>
        <w:t>Participants will be able to:</w:t>
      </w:r>
      <w:r>
        <w:br/>
        <w:t>- Identify key individual, sport-specific, and environmental risk factors for body dissatisfaction and disordered eating</w:t>
      </w:r>
      <w:r>
        <w:br/>
        <w:t>- Describe characteristics of effective prevention strategies in sport settings</w:t>
      </w:r>
      <w:r>
        <w:br/>
        <w:t>- Apply practical, context-relevant approaches to reduce risk within their own professional role</w:t>
      </w:r>
      <w:r>
        <w:br/>
        <w:t>- Collaborate across disciplines to support healthy athlete development</w:t>
      </w:r>
    </w:p>
    <w:p w14:paraId="68C59123" w14:textId="62DDF820" w:rsidR="00CE29A9" w:rsidRPr="00525574" w:rsidRDefault="000E56AA">
      <w:pPr>
        <w:pStyle w:val="Heading1"/>
      </w:pPr>
      <w:r w:rsidRPr="00525574">
        <w:t>References</w:t>
      </w:r>
    </w:p>
    <w:p w14:paraId="08B33CBE" w14:textId="7884DF67" w:rsidR="000A4055" w:rsidRPr="00E142E7" w:rsidRDefault="000A4055" w:rsidP="000A4055">
      <w:pPr>
        <w:rPr>
          <w:lang w:val="sv-SE"/>
        </w:rPr>
      </w:pPr>
      <w:r w:rsidRPr="00F215F1">
        <w:t xml:space="preserve">Sundgot-Borgen, C., Sundgot-Borgen, J., Sølvberg, N., Torstveit, M.K. Mountjoy, M., Mathisen, T.F. (2024). </w:t>
      </w:r>
      <w:r w:rsidRPr="008A05EA">
        <w:rPr>
          <w:lang w:val="en-GB"/>
        </w:rPr>
        <w:t xml:space="preserve">Factors predicting disordered eating and the prevalence of eating disorders in adolescent elite athletes, trained athletes, and a reference group; – a prospective controlled two-step study. </w:t>
      </w:r>
      <w:r w:rsidRPr="00E142E7">
        <w:rPr>
          <w:i/>
          <w:iCs/>
          <w:lang w:val="sv-SE"/>
        </w:rPr>
        <w:t xml:space="preserve">Br J Sports Med, 1–12. </w:t>
      </w:r>
      <w:r w:rsidRPr="00E142E7">
        <w:rPr>
          <w:lang w:val="sv-SE"/>
        </w:rPr>
        <w:t>doi:10.1136/bjsports-2024-108808</w:t>
      </w:r>
    </w:p>
    <w:p w14:paraId="2BA6A34F" w14:textId="1F109964" w:rsidR="000A4055" w:rsidRPr="00525574" w:rsidRDefault="000A4055" w:rsidP="000A4055">
      <w:pPr>
        <w:spacing w:before="120" w:after="120"/>
        <w:rPr>
          <w:rFonts w:eastAsia="Calibri"/>
        </w:rPr>
      </w:pPr>
      <w:r w:rsidRPr="00525574">
        <w:rPr>
          <w:rFonts w:eastAsia="Calibri"/>
        </w:rPr>
        <w:t xml:space="preserve">Fatt SJ, George E, Hay P, </w:t>
      </w:r>
      <w:proofErr w:type="spellStart"/>
      <w:r w:rsidRPr="00525574">
        <w:rPr>
          <w:rFonts w:eastAsia="Calibri"/>
        </w:rPr>
        <w:t>Jeacocke</w:t>
      </w:r>
      <w:proofErr w:type="spellEnd"/>
      <w:r w:rsidRPr="00525574">
        <w:rPr>
          <w:rFonts w:eastAsia="Calibri"/>
        </w:rPr>
        <w:t xml:space="preserve"> N, Day S, </w:t>
      </w:r>
      <w:proofErr w:type="spellStart"/>
      <w:r w:rsidRPr="00525574">
        <w:rPr>
          <w:rFonts w:eastAsia="Calibri"/>
        </w:rPr>
        <w:t>Mitchison</w:t>
      </w:r>
      <w:proofErr w:type="spellEnd"/>
      <w:r w:rsidRPr="00525574">
        <w:rPr>
          <w:rFonts w:eastAsia="Calibri"/>
        </w:rPr>
        <w:t xml:space="preserve"> D. A systematic review and meta-synthesis of qualitative research investigating disordered eating and help-seeking in elite athletes. Int J Eat </w:t>
      </w:r>
      <w:proofErr w:type="spellStart"/>
      <w:r w:rsidRPr="00525574">
        <w:rPr>
          <w:rFonts w:eastAsia="Calibri"/>
        </w:rPr>
        <w:t>Disord</w:t>
      </w:r>
      <w:proofErr w:type="spellEnd"/>
      <w:r w:rsidRPr="00525574">
        <w:rPr>
          <w:rFonts w:eastAsia="Calibri"/>
        </w:rPr>
        <w:t xml:space="preserve">. 2024 Aug;57(8):1621-1641. </w:t>
      </w:r>
      <w:proofErr w:type="spellStart"/>
      <w:r w:rsidRPr="00525574">
        <w:rPr>
          <w:rFonts w:eastAsia="Calibri"/>
        </w:rPr>
        <w:t>doi</w:t>
      </w:r>
      <w:proofErr w:type="spellEnd"/>
      <w:r w:rsidRPr="00525574">
        <w:rPr>
          <w:rFonts w:eastAsia="Calibri"/>
        </w:rPr>
        <w:t xml:space="preserve">: 10.1002/eat.24205. </w:t>
      </w:r>
      <w:proofErr w:type="spellStart"/>
      <w:r w:rsidRPr="00525574">
        <w:rPr>
          <w:rFonts w:eastAsia="Calibri"/>
        </w:rPr>
        <w:t>Epub</w:t>
      </w:r>
      <w:proofErr w:type="spellEnd"/>
      <w:r w:rsidRPr="00525574">
        <w:rPr>
          <w:rFonts w:eastAsia="Calibri"/>
        </w:rPr>
        <w:t xml:space="preserve"> 2024 Apr 15. </w:t>
      </w:r>
    </w:p>
    <w:p w14:paraId="5F2E0071" w14:textId="3B9A5B20" w:rsidR="000A4055" w:rsidRPr="000A4055" w:rsidRDefault="000A4055" w:rsidP="000A4055">
      <w:pPr>
        <w:spacing w:before="120" w:after="120"/>
        <w:rPr>
          <w:rFonts w:eastAsia="Calibri"/>
        </w:rPr>
      </w:pPr>
      <w:r w:rsidRPr="00525574">
        <w:rPr>
          <w:rFonts w:eastAsia="Calibri"/>
        </w:rPr>
        <w:t xml:space="preserve">Sundgot-Borgen, C., Wisting, L., Sundgot-Borgen, J., Steenbuch, K., Skrede, J. V., Nilsen, K., Stice, E., &amp; Mathisen, T. F. (2024). </w:t>
      </w:r>
      <w:r w:rsidRPr="000A4055">
        <w:rPr>
          <w:rFonts w:eastAsia="Calibri"/>
        </w:rPr>
        <w:t xml:space="preserve">The "Young Athlete Body Project"-A pilot study evaluating the acceptability of and results from an eating disorder prevention program for adolescent </w:t>
      </w:r>
      <w:r w:rsidRPr="000A4055">
        <w:rPr>
          <w:rFonts w:eastAsia="Calibri"/>
        </w:rPr>
        <w:lastRenderedPageBreak/>
        <w:t xml:space="preserve">athletes. </w:t>
      </w:r>
      <w:r w:rsidRPr="000A4055">
        <w:rPr>
          <w:rFonts w:eastAsia="Calibri"/>
          <w:i/>
          <w:iCs/>
        </w:rPr>
        <w:t>The International journal of eating disorders, 57(3),</w:t>
      </w:r>
      <w:r w:rsidRPr="000A4055">
        <w:rPr>
          <w:rFonts w:eastAsia="Calibri"/>
        </w:rPr>
        <w:t xml:space="preserve"> 568–580. </w:t>
      </w:r>
      <w:hyperlink r:id="rId6" w:history="1">
        <w:r w:rsidRPr="000A4055">
          <w:rPr>
            <w:rStyle w:val="Hyperlink"/>
            <w:rFonts w:eastAsia="Calibri"/>
          </w:rPr>
          <w:t>https://doi.org/10.1002/eat.24140</w:t>
        </w:r>
      </w:hyperlink>
      <w:r w:rsidRPr="000A4055">
        <w:rPr>
          <w:rFonts w:eastAsia="Calibri"/>
        </w:rPr>
        <w:t xml:space="preserve">. </w:t>
      </w:r>
    </w:p>
    <w:p w14:paraId="02D3CA78" w14:textId="77777777" w:rsidR="000A4055" w:rsidRPr="000A4055" w:rsidRDefault="000A4055" w:rsidP="000A4055">
      <w:pPr>
        <w:spacing w:before="120" w:after="120"/>
        <w:rPr>
          <w:rFonts w:eastAsia="Calibri"/>
        </w:rPr>
      </w:pPr>
      <w:r w:rsidRPr="000A4055">
        <w:rPr>
          <w:rFonts w:eastAsia="Calibri"/>
        </w:rPr>
        <w:t xml:space="preserve">Torstveit, MK., Ackerman, KE., Constantini, N., Holtzman, B., Koehler, K., Mountjoy, M., Sundgot-Borgen, J. &amp; Melin, A. (2023). Primary, secondary and tertiary prevention of Relative Energy Deficiency in Sport (REDs): a narrative review by a subgroup of the IOC consensus on REDs. </w:t>
      </w:r>
      <w:r w:rsidRPr="000A4055">
        <w:rPr>
          <w:rFonts w:eastAsia="Calibri"/>
          <w:i/>
          <w:iCs/>
        </w:rPr>
        <w:t>British Journal of Sports Medicine</w:t>
      </w:r>
      <w:r w:rsidRPr="000A4055">
        <w:rPr>
          <w:rFonts w:eastAsia="Calibri"/>
        </w:rPr>
        <w:t>,</w:t>
      </w:r>
      <w:r w:rsidRPr="000A4055">
        <w:rPr>
          <w:rFonts w:eastAsia="Calibri"/>
          <w:i/>
          <w:iCs/>
        </w:rPr>
        <w:t xml:space="preserve"> 57(17),</w:t>
      </w:r>
      <w:r w:rsidRPr="000A4055">
        <w:rPr>
          <w:rFonts w:eastAsia="Calibri"/>
        </w:rPr>
        <w:t xml:space="preserve"> 1119–1126. </w:t>
      </w:r>
      <w:proofErr w:type="spellStart"/>
      <w:r w:rsidRPr="000A4055">
        <w:rPr>
          <w:rFonts w:eastAsia="Calibri"/>
        </w:rPr>
        <w:t>doi</w:t>
      </w:r>
      <w:proofErr w:type="spellEnd"/>
      <w:r w:rsidRPr="000A4055">
        <w:rPr>
          <w:rFonts w:eastAsia="Calibri"/>
        </w:rPr>
        <w:t xml:space="preserve">: 10.1136/bjsports-2023-106932. </w:t>
      </w:r>
    </w:p>
    <w:p w14:paraId="120B01CA" w14:textId="77777777" w:rsidR="000A4055" w:rsidRPr="000A4055" w:rsidRDefault="000A4055" w:rsidP="000A4055">
      <w:pPr>
        <w:spacing w:before="120" w:after="120"/>
        <w:rPr>
          <w:rFonts w:eastAsia="Calibri"/>
        </w:rPr>
      </w:pPr>
      <w:r w:rsidRPr="000A4055">
        <w:rPr>
          <w:rFonts w:eastAsia="Calibri"/>
        </w:rPr>
        <w:t xml:space="preserve">Pensgaard, AM., Sundgot-Borgen, J., Edwards, C., Jacobsen, AU., &amp; Mountjoy, M. (2023). Intersection of mental health issues and Relative Energy Deficiency in Sport (REDs): a narrative review by a subgroup of the IOC consensus on REDs. </w:t>
      </w:r>
      <w:r w:rsidRPr="000A4055">
        <w:rPr>
          <w:rFonts w:eastAsia="Calibri"/>
          <w:i/>
          <w:iCs/>
        </w:rPr>
        <w:t>British Journal of Sports Medicine, 57(17),</w:t>
      </w:r>
      <w:r w:rsidRPr="000A4055">
        <w:rPr>
          <w:rFonts w:eastAsia="Calibri"/>
        </w:rPr>
        <w:t xml:space="preserve"> 1127–1135. </w:t>
      </w:r>
      <w:proofErr w:type="spellStart"/>
      <w:r w:rsidRPr="000A4055">
        <w:rPr>
          <w:rFonts w:eastAsia="Calibri"/>
        </w:rPr>
        <w:t>doi</w:t>
      </w:r>
      <w:proofErr w:type="spellEnd"/>
      <w:r w:rsidRPr="000A4055">
        <w:rPr>
          <w:rFonts w:eastAsia="Calibri"/>
        </w:rPr>
        <w:t>: 10.1136/bjsports-2023-106867. IF: 18.6</w:t>
      </w:r>
    </w:p>
    <w:p w14:paraId="4B504B98" w14:textId="77777777" w:rsidR="000A4055" w:rsidRPr="000A4055" w:rsidRDefault="000A4055" w:rsidP="000A4055">
      <w:pPr>
        <w:spacing w:before="120" w:after="120"/>
        <w:rPr>
          <w:rFonts w:eastAsia="Calibri"/>
        </w:rPr>
      </w:pPr>
      <w:r w:rsidRPr="000A4055">
        <w:rPr>
          <w:rFonts w:eastAsia="Calibri"/>
        </w:rPr>
        <w:t xml:space="preserve">Mountjoy, M., Ackerman, KE., Bailey, DM., Burke, LM., Constantini, N., Hackney, AC., Heikura, IA., Melin, A., Pensgaard, AM., Stellingwerff, T., Sundgot-Borgen, J., Torstveit, MK., Jacobsen, AU., Verhagen, EALM., Budgett, R., Engebretsen, L., &amp; </w:t>
      </w:r>
      <w:proofErr w:type="spellStart"/>
      <w:r w:rsidRPr="000A4055">
        <w:rPr>
          <w:rFonts w:eastAsia="Calibri"/>
        </w:rPr>
        <w:t>Erdener</w:t>
      </w:r>
      <w:proofErr w:type="spellEnd"/>
      <w:r w:rsidRPr="000A4055">
        <w:rPr>
          <w:rFonts w:eastAsia="Calibri"/>
        </w:rPr>
        <w:t xml:space="preserve">, U. (2023). 2023 International Olympic Committee's (IOC) consensus statement on Relative Energy Deficiency in Sport (REDs). </w:t>
      </w:r>
      <w:r w:rsidRPr="000A4055">
        <w:rPr>
          <w:rFonts w:eastAsia="Calibri"/>
          <w:i/>
          <w:iCs/>
        </w:rPr>
        <w:t xml:space="preserve">British Journal of Sports Medicine, 57(17), 1073–1097. </w:t>
      </w:r>
      <w:proofErr w:type="spellStart"/>
      <w:r w:rsidRPr="000A4055">
        <w:rPr>
          <w:rFonts w:eastAsia="Calibri"/>
        </w:rPr>
        <w:t>doi</w:t>
      </w:r>
      <w:proofErr w:type="spellEnd"/>
      <w:r w:rsidRPr="000A4055">
        <w:rPr>
          <w:rFonts w:eastAsia="Calibri"/>
        </w:rPr>
        <w:t xml:space="preserve">: 10.1136/bjsports-2023-106994. </w:t>
      </w:r>
    </w:p>
    <w:p w14:paraId="6270F350" w14:textId="77777777" w:rsidR="000A4055" w:rsidRPr="000A4055" w:rsidRDefault="000A4055" w:rsidP="000A4055">
      <w:pPr>
        <w:spacing w:before="120" w:after="120"/>
        <w:rPr>
          <w:rFonts w:eastAsia="Calibri"/>
        </w:rPr>
      </w:pPr>
      <w:r w:rsidRPr="000A4055">
        <w:rPr>
          <w:rFonts w:eastAsia="Calibri"/>
        </w:rPr>
        <w:t xml:space="preserve">Mathisen, TF., Ackland, T., Burke, LM., Constantini, N., Haudum, J. &amp; Macnaughton, L., Meyer, NL., Mountjoy, M., Slater, G., &amp; Sundgot-Borgen, J. (2023). </w:t>
      </w:r>
      <w:proofErr w:type="gramStart"/>
      <w:r w:rsidRPr="000A4055">
        <w:rPr>
          <w:rFonts w:eastAsia="Calibri"/>
        </w:rPr>
        <w:t>Best practice</w:t>
      </w:r>
      <w:proofErr w:type="gramEnd"/>
      <w:r w:rsidRPr="000A4055">
        <w:rPr>
          <w:rFonts w:eastAsia="Calibri"/>
        </w:rPr>
        <w:t xml:space="preserve"> recommendations for body composition considerations in sport to reduce health and performance risks: a critical review, original survey and expert opinion by a subgroup of the IOC consensus on Relative Energy Deficiency in Sport (REDs). </w:t>
      </w:r>
      <w:r w:rsidRPr="000A4055">
        <w:rPr>
          <w:rFonts w:eastAsia="Calibri"/>
          <w:i/>
          <w:iCs/>
        </w:rPr>
        <w:t>British Journal of Sports Medicine, 57(17), 1148–1160.</w:t>
      </w:r>
      <w:r w:rsidRPr="000A4055">
        <w:rPr>
          <w:rFonts w:eastAsia="Calibri"/>
        </w:rPr>
        <w:t xml:space="preserve"> </w:t>
      </w:r>
      <w:proofErr w:type="spellStart"/>
      <w:r w:rsidRPr="000A4055">
        <w:rPr>
          <w:rFonts w:eastAsia="Calibri"/>
        </w:rPr>
        <w:t>doi</w:t>
      </w:r>
      <w:proofErr w:type="spellEnd"/>
      <w:r w:rsidRPr="000A4055">
        <w:rPr>
          <w:rFonts w:eastAsia="Calibri"/>
        </w:rPr>
        <w:t>: 10.1136/bjsports-2023-106812.</w:t>
      </w:r>
    </w:p>
    <w:p w14:paraId="1D37C1B6" w14:textId="50997400" w:rsidR="000A4055" w:rsidRDefault="000A4055" w:rsidP="000A4055">
      <w:pPr>
        <w:spacing w:before="120" w:after="120"/>
      </w:pPr>
      <w:r w:rsidRPr="000A4055">
        <w:t xml:space="preserve">Wells KR, </w:t>
      </w:r>
      <w:proofErr w:type="spellStart"/>
      <w:r w:rsidRPr="000A4055">
        <w:t>Jeacocke</w:t>
      </w:r>
      <w:proofErr w:type="spellEnd"/>
      <w:r w:rsidRPr="000A4055">
        <w:t xml:space="preserve"> NA, </w:t>
      </w:r>
      <w:proofErr w:type="spellStart"/>
      <w:r w:rsidRPr="000A4055">
        <w:t>Appaneal</w:t>
      </w:r>
      <w:proofErr w:type="spellEnd"/>
      <w:r w:rsidRPr="000A4055">
        <w:t xml:space="preserve"> R, Smith HD, Vlahovich N, Burke LM, Hughes D. The Australian Institute of Sport (AIS) and National Eating Disorders Collaboration (NEDC) position statement on disordered eating in high performance sport. Br J Sports Med. 2020 Nov;54(21):1247-1258. </w:t>
      </w:r>
      <w:proofErr w:type="spellStart"/>
      <w:r w:rsidRPr="000A4055">
        <w:t>doi</w:t>
      </w:r>
      <w:proofErr w:type="spellEnd"/>
      <w:r w:rsidRPr="000A4055">
        <w:t xml:space="preserve">: 10.1136/bjsports-2019-101813. </w:t>
      </w:r>
      <w:proofErr w:type="spellStart"/>
      <w:r w:rsidRPr="000A4055">
        <w:t>Epub</w:t>
      </w:r>
      <w:proofErr w:type="spellEnd"/>
      <w:r w:rsidRPr="000A4055">
        <w:t xml:space="preserve"> 2020 Jul 13. </w:t>
      </w:r>
    </w:p>
    <w:p w14:paraId="76D29BE3" w14:textId="77777777" w:rsidR="000A4055" w:rsidRDefault="000A4055"/>
    <w:sectPr w:rsidR="000A4055"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83808476">
    <w:abstractNumId w:val="8"/>
  </w:num>
  <w:num w:numId="2" w16cid:durableId="1671134597">
    <w:abstractNumId w:val="6"/>
  </w:num>
  <w:num w:numId="3" w16cid:durableId="1557080715">
    <w:abstractNumId w:val="5"/>
  </w:num>
  <w:num w:numId="4" w16cid:durableId="1865167327">
    <w:abstractNumId w:val="4"/>
  </w:num>
  <w:num w:numId="5" w16cid:durableId="1645620072">
    <w:abstractNumId w:val="7"/>
  </w:num>
  <w:num w:numId="6" w16cid:durableId="1544444522">
    <w:abstractNumId w:val="3"/>
  </w:num>
  <w:num w:numId="7" w16cid:durableId="337971424">
    <w:abstractNumId w:val="2"/>
  </w:num>
  <w:num w:numId="8" w16cid:durableId="1948150635">
    <w:abstractNumId w:val="1"/>
  </w:num>
  <w:num w:numId="9" w16cid:durableId="2605351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4055"/>
    <w:rsid w:val="000E56AA"/>
    <w:rsid w:val="0015074B"/>
    <w:rsid w:val="0029639D"/>
    <w:rsid w:val="00326F90"/>
    <w:rsid w:val="00525574"/>
    <w:rsid w:val="006C35D8"/>
    <w:rsid w:val="009D411F"/>
    <w:rsid w:val="00A91435"/>
    <w:rsid w:val="00AA1D8D"/>
    <w:rsid w:val="00B47730"/>
    <w:rsid w:val="00CA65DF"/>
    <w:rsid w:val="00CB0664"/>
    <w:rsid w:val="00CE29A9"/>
    <w:rsid w:val="00D905CC"/>
    <w:rsid w:val="00D94B0E"/>
    <w:rsid w:val="00DA6640"/>
    <w:rsid w:val="00F215F1"/>
    <w:rsid w:val="00F57954"/>
    <w:rsid w:val="00F9277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CBAC69D"/>
  <w14:defaultImageDpi w14:val="300"/>
  <w15:docId w15:val="{484B166E-BD4E-4C7F-9BC4-D8D477123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rsid w:val="000A4055"/>
    <w:rPr>
      <w:color w:val="0000FF"/>
      <w:u w:val="single"/>
    </w:rPr>
  </w:style>
  <w:style w:type="paragraph" w:styleId="NormalWeb">
    <w:name w:val="Normal (Web)"/>
    <w:basedOn w:val="Normal"/>
    <w:uiPriority w:val="99"/>
    <w:unhideWhenUsed/>
    <w:rsid w:val="000A4055"/>
    <w:pPr>
      <w:spacing w:before="100" w:beforeAutospacing="1" w:after="100" w:afterAutospacing="1" w:line="240" w:lineRule="auto"/>
    </w:pPr>
    <w:rPr>
      <w:rFonts w:ascii="Times New Roman" w:eastAsia="Times New Roman" w:hAnsi="Times New Roman" w:cs="Times New Roman"/>
      <w:sz w:val="24"/>
      <w:szCs w:val="24"/>
      <w:lang w:val="nb-NO"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oi.org/10.1002/eat.2414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9a79bfdb-0e58-447b-adf9-8c43df61dd77}" enabled="0" method="" siteId="{9a79bfdb-0e58-447b-adf9-8c43df61dd77}"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723</Words>
  <Characters>3832</Characters>
  <Application>Microsoft Office Word</Application>
  <DocSecurity>4</DocSecurity>
  <Lines>31</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4546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Jorunn Kaiander Sundgot Borgen</cp:lastModifiedBy>
  <cp:revision>2</cp:revision>
  <dcterms:created xsi:type="dcterms:W3CDTF">2026-04-24T12:19:00Z</dcterms:created>
  <dcterms:modified xsi:type="dcterms:W3CDTF">2026-04-24T12:19:00Z</dcterms:modified>
  <cp:category/>
</cp:coreProperties>
</file>